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5BE5F2" w14:textId="0EE37BA9" w:rsidR="001B6B10" w:rsidRDefault="001B6B10" w:rsidP="00D00B43">
      <w:pPr>
        <w:spacing w:line="480" w:lineRule="auto"/>
        <w:jc w:val="center"/>
      </w:pPr>
      <w:bookmarkStart w:id="0" w:name="_Hlk35374918"/>
    </w:p>
    <w:p w14:paraId="480BB605" w14:textId="0E257EBF" w:rsidR="001B6B10" w:rsidRDefault="001B6B10" w:rsidP="00D00B43">
      <w:pPr>
        <w:spacing w:line="480" w:lineRule="auto"/>
        <w:jc w:val="center"/>
      </w:pPr>
    </w:p>
    <w:p w14:paraId="1AAD16C4" w14:textId="77777777" w:rsidR="00D00B43" w:rsidRDefault="00D00B43" w:rsidP="00D00B43">
      <w:pPr>
        <w:spacing w:line="480" w:lineRule="auto"/>
        <w:jc w:val="center"/>
      </w:pPr>
    </w:p>
    <w:p w14:paraId="4F7C1F75" w14:textId="67CF9C93" w:rsidR="001B6B10" w:rsidRDefault="001B6B10" w:rsidP="00D00B43">
      <w:pPr>
        <w:spacing w:line="480" w:lineRule="auto"/>
        <w:jc w:val="center"/>
      </w:pPr>
    </w:p>
    <w:p w14:paraId="7539CFBE" w14:textId="45E3A15C" w:rsidR="001B6B10" w:rsidRDefault="001B6B10" w:rsidP="00D00B43">
      <w:pPr>
        <w:spacing w:line="480" w:lineRule="auto"/>
      </w:pPr>
    </w:p>
    <w:p w14:paraId="233DE407" w14:textId="7D4F1E9D" w:rsidR="001B6B10" w:rsidRDefault="00BF4B10" w:rsidP="00D00B43">
      <w:pPr>
        <w:spacing w:line="480" w:lineRule="auto"/>
        <w:jc w:val="center"/>
      </w:pPr>
      <w:r>
        <w:t xml:space="preserve">Elements of Crime </w:t>
      </w:r>
    </w:p>
    <w:p w14:paraId="1861A7E1" w14:textId="77777777" w:rsidR="001B6B10" w:rsidRPr="009B239F" w:rsidRDefault="00BF4B10" w:rsidP="00D00B43">
      <w:pPr>
        <w:spacing w:line="480" w:lineRule="auto"/>
        <w:jc w:val="center"/>
        <w:rPr>
          <w:rFonts w:cs="Times New Roman"/>
          <w:szCs w:val="24"/>
        </w:rPr>
      </w:pPr>
      <w:r w:rsidRPr="009B239F">
        <w:rPr>
          <w:rFonts w:cs="Times New Roman"/>
          <w:szCs w:val="24"/>
        </w:rPr>
        <w:t>Student’s Name</w:t>
      </w:r>
    </w:p>
    <w:p w14:paraId="75721337" w14:textId="77777777" w:rsidR="001B6B10" w:rsidRPr="009B239F" w:rsidRDefault="00BF4B10" w:rsidP="00D00B43">
      <w:pPr>
        <w:spacing w:line="480" w:lineRule="auto"/>
        <w:jc w:val="center"/>
        <w:rPr>
          <w:rFonts w:cs="Times New Roman"/>
          <w:szCs w:val="24"/>
        </w:rPr>
      </w:pPr>
      <w:r w:rsidRPr="009B239F">
        <w:rPr>
          <w:rFonts w:cs="Times New Roman"/>
          <w:szCs w:val="24"/>
        </w:rPr>
        <w:t>Instructor’s Name</w:t>
      </w:r>
    </w:p>
    <w:p w14:paraId="48B231A5" w14:textId="345812D4" w:rsidR="001B6B10" w:rsidRDefault="00BF4B10" w:rsidP="00D00B43">
      <w:pPr>
        <w:spacing w:line="480" w:lineRule="auto"/>
        <w:jc w:val="center"/>
      </w:pPr>
      <w:r w:rsidRPr="009B239F">
        <w:rPr>
          <w:rFonts w:cs="Times New Roman"/>
          <w:szCs w:val="24"/>
        </w:rPr>
        <w:t>Date</w:t>
      </w:r>
    </w:p>
    <w:p w14:paraId="02B20657" w14:textId="02A9E40B" w:rsidR="001B6B10" w:rsidRDefault="001B6B10" w:rsidP="00D00B43">
      <w:pPr>
        <w:spacing w:line="480" w:lineRule="auto"/>
        <w:jc w:val="center"/>
      </w:pPr>
    </w:p>
    <w:p w14:paraId="4A9E2276" w14:textId="2F9CD6A4" w:rsidR="001B6B10" w:rsidRDefault="001B6B10" w:rsidP="00D00B43">
      <w:pPr>
        <w:spacing w:line="480" w:lineRule="auto"/>
        <w:jc w:val="center"/>
      </w:pPr>
    </w:p>
    <w:p w14:paraId="2EE3123E" w14:textId="583FA4FF" w:rsidR="001B6B10" w:rsidRDefault="001B6B10" w:rsidP="00D00B43">
      <w:pPr>
        <w:spacing w:line="480" w:lineRule="auto"/>
        <w:jc w:val="center"/>
      </w:pPr>
    </w:p>
    <w:p w14:paraId="1CA9A7A0" w14:textId="33906890" w:rsidR="001B6B10" w:rsidRDefault="001B6B10" w:rsidP="00D00B43">
      <w:pPr>
        <w:spacing w:line="480" w:lineRule="auto"/>
        <w:jc w:val="center"/>
      </w:pPr>
    </w:p>
    <w:p w14:paraId="46082212" w14:textId="410FEA80" w:rsidR="001B6B10" w:rsidRDefault="001B6B10" w:rsidP="00D00B43">
      <w:pPr>
        <w:spacing w:line="480" w:lineRule="auto"/>
        <w:jc w:val="center"/>
      </w:pPr>
    </w:p>
    <w:p w14:paraId="60FAC1A3" w14:textId="4BB39B95" w:rsidR="001B6B10" w:rsidRDefault="001B6B10" w:rsidP="00D00B43">
      <w:pPr>
        <w:spacing w:line="480" w:lineRule="auto"/>
        <w:jc w:val="center"/>
      </w:pPr>
    </w:p>
    <w:p w14:paraId="44649146" w14:textId="77777777" w:rsidR="001B6B10" w:rsidRDefault="001B6B10" w:rsidP="00D00B43">
      <w:pPr>
        <w:spacing w:line="480" w:lineRule="auto"/>
        <w:jc w:val="center"/>
      </w:pPr>
    </w:p>
    <w:p w14:paraId="1B598455" w14:textId="77777777" w:rsidR="00475183" w:rsidRDefault="00BF4B10" w:rsidP="00D00B43">
      <w:pPr>
        <w:spacing w:line="480" w:lineRule="auto"/>
        <w:jc w:val="left"/>
      </w:pPr>
      <w:r>
        <w:br w:type="page"/>
      </w:r>
    </w:p>
    <w:p w14:paraId="71EFB7A6" w14:textId="4A551373" w:rsidR="000F4D43" w:rsidRDefault="00BF4B10" w:rsidP="00D00B43">
      <w:pPr>
        <w:spacing w:line="480" w:lineRule="auto"/>
        <w:jc w:val="center"/>
      </w:pPr>
      <w:r>
        <w:lastRenderedPageBreak/>
        <w:t xml:space="preserve">Elements </w:t>
      </w:r>
      <w:r w:rsidR="00475183">
        <w:t>of</w:t>
      </w:r>
      <w:r w:rsidR="001B6B10">
        <w:t xml:space="preserve"> Crime </w:t>
      </w:r>
    </w:p>
    <w:p w14:paraId="2921C081" w14:textId="62CAC052" w:rsidR="00AD1781" w:rsidRDefault="00BF4B10" w:rsidP="00D00B43">
      <w:pPr>
        <w:spacing w:line="480" w:lineRule="auto"/>
        <w:jc w:val="left"/>
      </w:pPr>
      <w:r>
        <w:tab/>
        <w:t>Prosecution must prove elements of crime beyond a reasonable doubt.</w:t>
      </w:r>
      <w:r w:rsidR="00CA2DFD">
        <w:t xml:space="preserve"> In cases within jurisdiction</w:t>
      </w:r>
      <w:r w:rsidR="00B77F25">
        <w:t>s that permit common-law crimes as well as criminal statutes, crime elements are set forth.</w:t>
      </w:r>
      <w:r w:rsidR="00076EA4">
        <w:t xml:space="preserve"> Unless otherwise exempted, each crime constitutes of at least three elements of a crime.</w:t>
      </w:r>
      <w:r>
        <w:t xml:space="preserve"> The trio includes </w:t>
      </w:r>
      <w:r w:rsidR="002A52BB">
        <w:t>intent, occurrence and criminal act</w:t>
      </w:r>
      <w:sdt>
        <w:sdtPr>
          <w:id w:val="1219865729"/>
          <w:citation/>
        </w:sdtPr>
        <w:sdtEndPr/>
        <w:sdtContent>
          <w:r w:rsidR="008C26B6">
            <w:fldChar w:fldCharType="begin"/>
          </w:r>
          <w:r w:rsidR="008C26B6">
            <w:instrText xml:space="preserve"> CITATION BBr17 \l 1033 </w:instrText>
          </w:r>
          <w:r w:rsidR="008C26B6">
            <w:fldChar w:fldCharType="separate"/>
          </w:r>
          <w:r w:rsidR="008C26B6">
            <w:rPr>
              <w:noProof/>
            </w:rPr>
            <w:t xml:space="preserve"> (Brasol, 2017)</w:t>
          </w:r>
          <w:r w:rsidR="008C26B6">
            <w:fldChar w:fldCharType="end"/>
          </w:r>
        </w:sdtContent>
      </w:sdt>
      <w:r w:rsidR="002A52BB">
        <w:t>.</w:t>
      </w:r>
      <w:r w:rsidR="00FD02E6">
        <w:t xml:space="preserve"> The elements of harm and causation are only proved by the prosecution if and only if the crime in context requires a bad result.</w:t>
      </w:r>
      <w:r w:rsidR="00471A87">
        <w:t xml:space="preserve"> Subsequently, </w:t>
      </w:r>
      <w:r w:rsidR="003A0FCB">
        <w:t>some crimes require an element of crime termed as attendant circumstances.</w:t>
      </w:r>
      <w:r w:rsidR="00EE24B9">
        <w:t xml:space="preserve"> These are specified aspects which ought </w:t>
      </w:r>
      <w:r w:rsidR="008178E2">
        <w:t>to be</w:t>
      </w:r>
      <w:r w:rsidR="00EE24B9">
        <w:t xml:space="preserve"> </w:t>
      </w:r>
      <w:r w:rsidR="007E2FDF">
        <w:t>existing</w:t>
      </w:r>
      <w:r w:rsidR="00EE24B9">
        <w:t xml:space="preserve"> at the occurrence of the crime</w:t>
      </w:r>
      <w:r w:rsidR="007E2FDF">
        <w:t>, for instance</w:t>
      </w:r>
      <w:r>
        <w:t xml:space="preserve">, </w:t>
      </w:r>
      <w:r w:rsidR="0044749B">
        <w:t>the characteristics of the victim as well as setting.</w:t>
      </w:r>
    </w:p>
    <w:p w14:paraId="022A5EC7" w14:textId="42CBD2B9" w:rsidR="008178E2" w:rsidRDefault="00BF4B10" w:rsidP="00D00B43">
      <w:pPr>
        <w:spacing w:line="480" w:lineRule="auto"/>
        <w:jc w:val="left"/>
      </w:pPr>
      <w:r>
        <w:tab/>
        <w:t>In the case study depicting a criminal act in West Virginia in which corrections cadet</w:t>
      </w:r>
      <w:r w:rsidR="008D744C">
        <w:t>s</w:t>
      </w:r>
      <w:r>
        <w:t xml:space="preserve"> are bound to be fired for doing Nazi salute, the crime has only three elements.</w:t>
      </w:r>
      <w:r w:rsidR="00162139">
        <w:t xml:space="preserve"> </w:t>
      </w:r>
      <w:r>
        <w:t>Hence, t</w:t>
      </w:r>
      <w:r w:rsidR="00162139">
        <w:t xml:space="preserve">he </w:t>
      </w:r>
      <w:r w:rsidR="00421C2B">
        <w:t>prosecution will have to prove the elements of a criminal act, intent and occurrence for a Nazi salute.</w:t>
      </w:r>
      <w:r w:rsidR="00CB1822">
        <w:t xml:space="preserve"> The prosecution, by all means, won't have to provide evidence for causation or harm</w:t>
      </w:r>
      <w:r w:rsidR="008D744C">
        <w:t xml:space="preserve"> because</w:t>
      </w:r>
      <w:r w:rsidR="00CB1822">
        <w:t xml:space="preserve"> no</w:t>
      </w:r>
      <w:r w:rsidR="00A20BC2">
        <w:t xml:space="preserve"> discriminatory</w:t>
      </w:r>
      <w:r w:rsidR="00CB1822">
        <w:t xml:space="preserve"> harm was caused to any religious, ethnic or racial group. Similarly, </w:t>
      </w:r>
      <w:r w:rsidR="00356D8A">
        <w:t>prosecution will object to</w:t>
      </w:r>
      <w:r w:rsidR="00CB1822">
        <w:t xml:space="preserve"> prove the latter duo elements of crime,</w:t>
      </w:r>
      <w:r w:rsidR="00356D8A">
        <w:t xml:space="preserve"> as Nazi salute crime act by the </w:t>
      </w:r>
      <w:r w:rsidR="008D744C">
        <w:t>trainees</w:t>
      </w:r>
      <w:r w:rsidR="00356D8A">
        <w:t xml:space="preserve"> had no bad result requirement.</w:t>
      </w:r>
    </w:p>
    <w:p w14:paraId="6D63D88D" w14:textId="5C91EF27" w:rsidR="004F6C0D" w:rsidRDefault="00BF4B10" w:rsidP="00D00B43">
      <w:pPr>
        <w:spacing w:line="480" w:lineRule="auto"/>
        <w:jc w:val="left"/>
      </w:pPr>
      <w:r>
        <w:tab/>
        <w:t>Any unlawful bodily movement constitutes the c</w:t>
      </w:r>
      <w:r>
        <w:t>riminal act element also referred to as actus reus</w:t>
      </w:r>
      <w:sdt>
        <w:sdtPr>
          <w:id w:val="-1274702469"/>
          <w:citation/>
        </w:sdtPr>
        <w:sdtEndPr/>
        <w:sdtContent>
          <w:r w:rsidR="008C26B6">
            <w:fldChar w:fldCharType="begin"/>
          </w:r>
          <w:r w:rsidR="008C26B6">
            <w:instrText xml:space="preserve"> CITATION JrH18 \l 1033 </w:instrText>
          </w:r>
          <w:r w:rsidR="008C26B6">
            <w:fldChar w:fldCharType="separate"/>
          </w:r>
          <w:r w:rsidR="008C26B6">
            <w:rPr>
              <w:noProof/>
            </w:rPr>
            <w:t xml:space="preserve"> (Jr. Horack, 2018)</w:t>
          </w:r>
          <w:r w:rsidR="008C26B6">
            <w:fldChar w:fldCharType="end"/>
          </w:r>
        </w:sdtContent>
      </w:sdt>
      <w:r>
        <w:t>.</w:t>
      </w:r>
      <w:r w:rsidR="00B46118">
        <w:t xml:space="preserve"> </w:t>
      </w:r>
      <w:r w:rsidR="00764F63">
        <w:t xml:space="preserve">Voluntariness in criminal act element requires that the </w:t>
      </w:r>
      <w:r w:rsidR="00DD14FC">
        <w:t>perpetrator</w:t>
      </w:r>
      <w:r w:rsidR="00764F63">
        <w:t xml:space="preserve"> performed a crime voluntarily</w:t>
      </w:r>
      <w:r w:rsidR="0018770E">
        <w:t>, that is, the defendant controlled the action.</w:t>
      </w:r>
      <w:r>
        <w:t xml:space="preserve"> In this</w:t>
      </w:r>
      <w:r w:rsidR="00AF6F12">
        <w:t xml:space="preserve"> case study, the Nazi salute constitutes a criminal act as the report released affirmed that manifold instructors, as well as </w:t>
      </w:r>
      <w:r w:rsidR="008D744C">
        <w:t>the trainees captured in the photograph</w:t>
      </w:r>
      <w:r w:rsidR="00AF6F12">
        <w:t xml:space="preserve">, were aware that the </w:t>
      </w:r>
      <w:r w:rsidR="00443F8E">
        <w:t>sign</w:t>
      </w:r>
      <w:r w:rsidR="00AF6F12">
        <w:t xml:space="preserve"> was </w:t>
      </w:r>
      <w:r w:rsidR="00443F8E">
        <w:t>unfitting</w:t>
      </w:r>
      <w:r w:rsidR="00AF6F12">
        <w:t>.</w:t>
      </w:r>
      <w:r w:rsidR="00443F8E">
        <w:t xml:space="preserve"> </w:t>
      </w:r>
      <w:r w:rsidR="00A96CAE">
        <w:t xml:space="preserve">Likewise, </w:t>
      </w:r>
      <w:r w:rsidR="00990F0B">
        <w:t xml:space="preserve"> status of the offenders constitutes a criminal act as </w:t>
      </w:r>
      <w:r w:rsidR="008D744C">
        <w:t xml:space="preserve">both trainees </w:t>
      </w:r>
      <w:r w:rsidR="00990F0B">
        <w:t xml:space="preserve">in the photo </w:t>
      </w:r>
      <w:r w:rsidR="008D744C">
        <w:t xml:space="preserve">as well as their instructors </w:t>
      </w:r>
      <w:r w:rsidR="00990F0B">
        <w:t>were state employees.</w:t>
      </w:r>
    </w:p>
    <w:p w14:paraId="59856C22" w14:textId="7F8202FB" w:rsidR="00B932B8" w:rsidRPr="00475183" w:rsidRDefault="00BF4B10" w:rsidP="00D00B43">
      <w:pPr>
        <w:spacing w:line="480" w:lineRule="auto"/>
        <w:jc w:val="center"/>
        <w:rPr>
          <w:b/>
        </w:rPr>
      </w:pPr>
      <w:r w:rsidRPr="00475183">
        <w:rPr>
          <w:b/>
        </w:rPr>
        <w:lastRenderedPageBreak/>
        <w:t xml:space="preserve">The </w:t>
      </w:r>
      <w:r w:rsidR="001B6B10" w:rsidRPr="00475183">
        <w:rPr>
          <w:b/>
        </w:rPr>
        <w:t xml:space="preserve">Two Views </w:t>
      </w:r>
      <w:r w:rsidR="00475183" w:rsidRPr="00475183">
        <w:rPr>
          <w:b/>
        </w:rPr>
        <w:t>of</w:t>
      </w:r>
      <w:r w:rsidR="001B6B10" w:rsidRPr="00475183">
        <w:rPr>
          <w:b/>
        </w:rPr>
        <w:t xml:space="preserve"> Origin </w:t>
      </w:r>
      <w:r w:rsidR="00475183" w:rsidRPr="00475183">
        <w:rPr>
          <w:b/>
        </w:rPr>
        <w:t>of</w:t>
      </w:r>
      <w:r w:rsidR="001B6B10" w:rsidRPr="00475183">
        <w:rPr>
          <w:b/>
        </w:rPr>
        <w:t xml:space="preserve"> Criminal Behavior</w:t>
      </w:r>
    </w:p>
    <w:p w14:paraId="3A68A8F2" w14:textId="5C2B4ED6" w:rsidR="000F4D43" w:rsidRDefault="00BF4B10" w:rsidP="00D00B43">
      <w:pPr>
        <w:spacing w:line="480" w:lineRule="auto"/>
        <w:jc w:val="left"/>
      </w:pPr>
      <w:r>
        <w:tab/>
      </w:r>
      <w:r w:rsidR="00053737">
        <w:t xml:space="preserve">Several theories attempt to explain the causes of an individual to </w:t>
      </w:r>
      <w:r w:rsidR="00AE0E57">
        <w:t>participate</w:t>
      </w:r>
      <w:r w:rsidR="00053737">
        <w:t xml:space="preserve"> in criminal behavior. All differ in just two </w:t>
      </w:r>
      <w:r w:rsidR="003A14F2">
        <w:t>distinct</w:t>
      </w:r>
      <w:r w:rsidR="00053737">
        <w:t xml:space="preserve"> ways, </w:t>
      </w:r>
      <w:r w:rsidR="003A14F2">
        <w:t>those that</w:t>
      </w:r>
      <w:r w:rsidR="00053737">
        <w:t xml:space="preserve"> base their explanations for causes of criminal behavior on biological factors </w:t>
      </w:r>
      <w:r w:rsidR="003A14F2">
        <w:t>and those that</w:t>
      </w:r>
      <w:r w:rsidR="00053737">
        <w:t xml:space="preserve"> based on sociological factors.</w:t>
      </w:r>
      <w:r w:rsidR="00EF5AC1">
        <w:t xml:space="preserve"> From the two</w:t>
      </w:r>
      <w:r w:rsidR="003A14F2">
        <w:t>,</w:t>
      </w:r>
      <w:r w:rsidR="00EF5AC1">
        <w:t xml:space="preserve"> </w:t>
      </w:r>
      <w:r w:rsidR="002910DF">
        <w:t>depending</w:t>
      </w:r>
      <w:r w:rsidR="00EF5AC1">
        <w:t xml:space="preserve"> on the school of thought, two broad theories </w:t>
      </w:r>
      <w:r w:rsidR="00E9126F">
        <w:t>are derived</w:t>
      </w:r>
      <w:r>
        <w:t>, t</w:t>
      </w:r>
      <w:r w:rsidR="00EF5AC1">
        <w:t>hese are biological theor</w:t>
      </w:r>
      <w:r w:rsidR="000A3692">
        <w:t>y</w:t>
      </w:r>
      <w:r w:rsidR="00EF5AC1">
        <w:t xml:space="preserve"> and sociological theor</w:t>
      </w:r>
      <w:r w:rsidR="000A3692">
        <w:t>y</w:t>
      </w:r>
      <w:r w:rsidR="000D2410">
        <w:t xml:space="preserve"> of criminal behavior</w:t>
      </w:r>
      <w:r w:rsidR="00EF5AC1">
        <w:t>.</w:t>
      </w:r>
    </w:p>
    <w:p w14:paraId="73B5D419" w14:textId="6121C480" w:rsidR="00BD545D" w:rsidRPr="00475183" w:rsidRDefault="00BF4B10" w:rsidP="00D00B43">
      <w:pPr>
        <w:spacing w:line="480" w:lineRule="auto"/>
        <w:jc w:val="center"/>
        <w:rPr>
          <w:b/>
        </w:rPr>
      </w:pPr>
      <w:r w:rsidRPr="00475183">
        <w:rPr>
          <w:b/>
        </w:rPr>
        <w:t xml:space="preserve">Biological </w:t>
      </w:r>
      <w:r w:rsidR="001B6B10" w:rsidRPr="00475183">
        <w:rPr>
          <w:b/>
        </w:rPr>
        <w:t>Theory</w:t>
      </w:r>
      <w:r w:rsidR="00D00B43">
        <w:rPr>
          <w:b/>
        </w:rPr>
        <w:t xml:space="preserve"> and Its Tenets</w:t>
      </w:r>
    </w:p>
    <w:p w14:paraId="3E691EC1" w14:textId="0B8A5E26" w:rsidR="008178E2" w:rsidRDefault="00BF4B10" w:rsidP="00D00B43">
      <w:pPr>
        <w:spacing w:line="480" w:lineRule="auto"/>
        <w:jc w:val="left"/>
      </w:pPr>
      <w:r>
        <w:tab/>
      </w:r>
      <w:r w:rsidR="00BD545D">
        <w:t>In explaining theories related to biological theory of an individual’s criminal behavior</w:t>
      </w:r>
      <w:r w:rsidR="00CA1304">
        <w:t xml:space="preserve"> in criminology, the basic explanation entails demonstrating that genetic factors of an individual influenced him or her to engage in criminal behavior</w:t>
      </w:r>
      <w:sdt>
        <w:sdtPr>
          <w:id w:val="-1583135140"/>
          <w:citation/>
        </w:sdtPr>
        <w:sdtEndPr/>
        <w:sdtContent>
          <w:r w:rsidR="008C26B6">
            <w:fldChar w:fldCharType="begin"/>
          </w:r>
          <w:r w:rsidR="008C26B6">
            <w:instrText xml:space="preserve"> CITATION NRa16 \l 1033 </w:instrText>
          </w:r>
          <w:r w:rsidR="008C26B6">
            <w:fldChar w:fldCharType="separate"/>
          </w:r>
          <w:r w:rsidR="008C26B6">
            <w:rPr>
              <w:noProof/>
            </w:rPr>
            <w:t xml:space="preserve"> (Rafter, 2016)</w:t>
          </w:r>
          <w:r w:rsidR="008C26B6">
            <w:fldChar w:fldCharType="end"/>
          </w:r>
        </w:sdtContent>
      </w:sdt>
      <w:r w:rsidR="00CA1304">
        <w:t>.</w:t>
      </w:r>
      <w:r w:rsidR="00DB3658">
        <w:t xml:space="preserve"> Under this broad view of theories, the genetic factor </w:t>
      </w:r>
      <w:r w:rsidR="00A013B8">
        <w:t>prompts</w:t>
      </w:r>
      <w:r w:rsidR="00DB3658">
        <w:t xml:space="preserve"> an individual to be more </w:t>
      </w:r>
      <w:r w:rsidR="006667C0">
        <w:t>probable</w:t>
      </w:r>
      <w:r w:rsidR="00DB3658">
        <w:t xml:space="preserve"> to </w:t>
      </w:r>
      <w:r w:rsidR="006667C0">
        <w:t>participate</w:t>
      </w:r>
      <w:r w:rsidR="00DB3658">
        <w:t xml:space="preserve"> in a criminal </w:t>
      </w:r>
      <w:r w:rsidR="006667C0">
        <w:t>action</w:t>
      </w:r>
      <w:r w:rsidR="00DB3658">
        <w:t xml:space="preserve"> than hi</w:t>
      </w:r>
      <w:r w:rsidR="00D00B43">
        <w:t>s or her counterpart who does not</w:t>
      </w:r>
      <w:r w:rsidR="00DB3658">
        <w:t xml:space="preserve"> share</w:t>
      </w:r>
      <w:r w:rsidR="006667C0">
        <w:t>-alike</w:t>
      </w:r>
      <w:r w:rsidR="00DB3658">
        <w:t xml:space="preserve"> genetic factors.</w:t>
      </w:r>
    </w:p>
    <w:p w14:paraId="717D8F43" w14:textId="03EA70E1" w:rsidR="000A57DC" w:rsidRDefault="00BF4B10" w:rsidP="00D00B43">
      <w:pPr>
        <w:spacing w:line="480" w:lineRule="auto"/>
        <w:jc w:val="left"/>
      </w:pPr>
      <w:r>
        <w:tab/>
      </w:r>
      <w:r w:rsidR="00D00B43">
        <w:t>On the other hand, t</w:t>
      </w:r>
      <w:r w:rsidR="00EA5F32">
        <w:t xml:space="preserve">he students had </w:t>
      </w:r>
      <w:r w:rsidR="0067062A">
        <w:t xml:space="preserve">expressed the </w:t>
      </w:r>
      <w:r w:rsidR="00057DE1">
        <w:t>Nazi</w:t>
      </w:r>
      <w:r w:rsidR="0067062A">
        <w:t xml:space="preserve"> sa</w:t>
      </w:r>
      <w:r>
        <w:t xml:space="preserve">lute gesture multiple times in </w:t>
      </w:r>
      <w:r w:rsidR="0067062A">
        <w:t xml:space="preserve">the class and on this particular photograph that predisposed an investigation into their action, their instructor Karrie Byrd had asked them to make the same sign. </w:t>
      </w:r>
      <w:r w:rsidR="006E6144">
        <w:t xml:space="preserve">This is no doubt a perpetual action Byrd had engaged in </w:t>
      </w:r>
      <w:r w:rsidR="00AD702C">
        <w:t>and enjoyed it in some way.</w:t>
      </w:r>
      <w:r w:rsidR="000D2190">
        <w:t xml:space="preserve"> Equally, the trainees who felt there was no big deal in doing the gesture were fully satisfied with their actions regarded with no bad implication but their self-interest.</w:t>
      </w:r>
      <w:r w:rsidR="002E3156">
        <w:t xml:space="preserve"> Thus, based on genetic, biology, and evolution theory, an evolutionary reward for the aggressive </w:t>
      </w:r>
      <w:r w:rsidR="00057DE1">
        <w:t>Nazi</w:t>
      </w:r>
      <w:r w:rsidR="002E3156">
        <w:t xml:space="preserve"> salute gesture is the best explanation for the crime in the case study.</w:t>
      </w:r>
    </w:p>
    <w:p w14:paraId="3EFBCA97" w14:textId="0DB2AD40" w:rsidR="00307F32" w:rsidRPr="00475183" w:rsidRDefault="00BF4B10" w:rsidP="00D00B43">
      <w:pPr>
        <w:spacing w:line="480" w:lineRule="auto"/>
        <w:jc w:val="center"/>
        <w:rPr>
          <w:b/>
        </w:rPr>
      </w:pPr>
      <w:r w:rsidRPr="00475183">
        <w:rPr>
          <w:b/>
        </w:rPr>
        <w:t xml:space="preserve">Sociological </w:t>
      </w:r>
      <w:r w:rsidR="00D00B43">
        <w:rPr>
          <w:b/>
        </w:rPr>
        <w:t>T</w:t>
      </w:r>
      <w:r w:rsidR="00D00B43" w:rsidRPr="00475183">
        <w:rPr>
          <w:b/>
        </w:rPr>
        <w:t xml:space="preserve">heory and </w:t>
      </w:r>
      <w:r w:rsidR="00D00B43">
        <w:rPr>
          <w:b/>
        </w:rPr>
        <w:t>Its T</w:t>
      </w:r>
      <w:r w:rsidR="00D00B43" w:rsidRPr="00475183">
        <w:rPr>
          <w:b/>
        </w:rPr>
        <w:t>enets</w:t>
      </w:r>
    </w:p>
    <w:p w14:paraId="1EBAA276" w14:textId="4D997D86" w:rsidR="005F069F" w:rsidRDefault="00BF4B10" w:rsidP="00D00B43">
      <w:pPr>
        <w:spacing w:line="480" w:lineRule="auto"/>
        <w:jc w:val="left"/>
      </w:pPr>
      <w:r>
        <w:lastRenderedPageBreak/>
        <w:tab/>
        <w:t>This theory entails sub-theories that attempt to demonstrate that, criminal behavior in society is motivated by sociological factors. On the other hand, u</w:t>
      </w:r>
      <w:r w:rsidR="00BA657C">
        <w:t xml:space="preserve">nder social disorganization theory, </w:t>
      </w:r>
      <w:r>
        <w:t>individual social and physical settings</w:t>
      </w:r>
      <w:r w:rsidR="00841F70">
        <w:t xml:space="preserve"> are </w:t>
      </w:r>
      <w:r w:rsidR="00F90D1B">
        <w:t>in charge of</w:t>
      </w:r>
      <w:r w:rsidR="00841F70">
        <w:t xml:space="preserve"> the behavioral choices the </w:t>
      </w:r>
      <w:r w:rsidR="00F90D1B">
        <w:t>person</w:t>
      </w:r>
      <w:r w:rsidR="00841F70">
        <w:t xml:space="preserve"> make</w:t>
      </w:r>
      <w:sdt>
        <w:sdtPr>
          <w:id w:val="1344751183"/>
          <w:citation/>
        </w:sdtPr>
        <w:sdtEndPr/>
        <w:sdtContent>
          <w:r w:rsidR="00DB3D86">
            <w:fldChar w:fldCharType="begin"/>
          </w:r>
          <w:r w:rsidR="00DB3D86">
            <w:instrText xml:space="preserve"> CITATION Ste15 \l 1033 </w:instrText>
          </w:r>
          <w:r w:rsidR="00DB3D86">
            <w:fldChar w:fldCharType="separate"/>
          </w:r>
          <w:r w:rsidR="00DB3D86">
            <w:rPr>
              <w:noProof/>
            </w:rPr>
            <w:t>s (Briggs, 2015)</w:t>
          </w:r>
          <w:r w:rsidR="00DB3D86">
            <w:fldChar w:fldCharType="end"/>
          </w:r>
        </w:sdtContent>
      </w:sdt>
      <w:r w:rsidR="00841F70">
        <w:t>.</w:t>
      </w:r>
      <w:r w:rsidR="00F90D1B">
        <w:t xml:space="preserve"> In this</w:t>
      </w:r>
      <w:bookmarkStart w:id="1" w:name="_GoBack"/>
      <w:bookmarkEnd w:id="1"/>
      <w:r w:rsidR="00462F2F">
        <w:t xml:space="preserve"> case study, while the trainees commenced doing the Nazi gesture, some recognized the historical implications of the sign and snubbed their participation with the rest of class but among those who declined, some felt pressure to fit in and joined the perpetrators. </w:t>
      </w:r>
      <w:r w:rsidR="00EA43F2">
        <w:t>Similarly,</w:t>
      </w:r>
      <w:r w:rsidR="00D33568">
        <w:t xml:space="preserve"> according to rational choice theory,</w:t>
      </w:r>
      <w:r w:rsidR="00EA43F2">
        <w:t xml:space="preserve"> the trainees who were comfortable with the sign</w:t>
      </w:r>
      <w:r w:rsidR="00931F1A">
        <w:t xml:space="preserve"> weighed the potential risk against their self-interest reward and opted to participate.</w:t>
      </w:r>
    </w:p>
    <w:p w14:paraId="4A3FE097" w14:textId="0F97E770" w:rsidR="007E2FDF" w:rsidRDefault="007E2FDF" w:rsidP="00D00B43">
      <w:pPr>
        <w:spacing w:line="480" w:lineRule="auto"/>
      </w:pPr>
    </w:p>
    <w:p w14:paraId="51965A5A" w14:textId="1014FE0C" w:rsidR="007E2FDF" w:rsidRDefault="007E2FDF" w:rsidP="00D00B43">
      <w:pPr>
        <w:spacing w:line="480" w:lineRule="auto"/>
      </w:pPr>
    </w:p>
    <w:p w14:paraId="1062D38D" w14:textId="3A5A7CC0" w:rsidR="007E2FDF" w:rsidRDefault="007E2FDF" w:rsidP="00D00B43">
      <w:pPr>
        <w:spacing w:line="480" w:lineRule="auto"/>
      </w:pPr>
    </w:p>
    <w:p w14:paraId="3C7091E4" w14:textId="45999DE3" w:rsidR="007E2FDF" w:rsidRDefault="007E2FDF" w:rsidP="00D00B43">
      <w:pPr>
        <w:spacing w:line="480" w:lineRule="auto"/>
      </w:pPr>
    </w:p>
    <w:p w14:paraId="6F131132" w14:textId="4987A260" w:rsidR="007E2FDF" w:rsidRDefault="007E2FDF" w:rsidP="00D00B43">
      <w:pPr>
        <w:spacing w:line="480" w:lineRule="auto"/>
      </w:pPr>
    </w:p>
    <w:p w14:paraId="0F9C113B" w14:textId="77777777" w:rsidR="00D00B43" w:rsidRDefault="00BF4B10" w:rsidP="00D00B43">
      <w:pPr>
        <w:spacing w:line="480" w:lineRule="auto"/>
        <w:jc w:val="left"/>
      </w:pPr>
      <w:r>
        <w:br w:type="page"/>
      </w:r>
    </w:p>
    <w:p w14:paraId="736D1669" w14:textId="5A51CFC1" w:rsidR="007E2FDF" w:rsidRDefault="00BF4B10" w:rsidP="00D00B43">
      <w:pPr>
        <w:spacing w:line="480" w:lineRule="auto"/>
        <w:jc w:val="center"/>
      </w:pPr>
      <w:r>
        <w:lastRenderedPageBreak/>
        <w:t>References</w:t>
      </w:r>
    </w:p>
    <w:p w14:paraId="3CD61DB4" w14:textId="77777777" w:rsidR="007E2FDF" w:rsidRDefault="00BF4B10" w:rsidP="00D00B43">
      <w:pPr>
        <w:pStyle w:val="Bibliography"/>
        <w:spacing w:line="480" w:lineRule="auto"/>
        <w:ind w:left="720" w:hanging="720"/>
        <w:rPr>
          <w:noProof/>
          <w:szCs w:val="24"/>
        </w:rPr>
      </w:pPr>
      <w:r>
        <w:fldChar w:fldCharType="begin"/>
      </w:r>
      <w:r>
        <w:instrText xml:space="preserve"> BIBLIOGRAPHY  \l 1033 </w:instrText>
      </w:r>
      <w:r>
        <w:fldChar w:fldCharType="separate"/>
      </w:r>
      <w:r>
        <w:rPr>
          <w:noProof/>
        </w:rPr>
        <w:t xml:space="preserve">Brasol, B. (2017). </w:t>
      </w:r>
      <w:r>
        <w:rPr>
          <w:i/>
          <w:iCs/>
          <w:noProof/>
        </w:rPr>
        <w:t>The elements of crime.</w:t>
      </w:r>
      <w:r>
        <w:rPr>
          <w:noProof/>
        </w:rPr>
        <w:t xml:space="preserve"> Chicago: Advance Press.</w:t>
      </w:r>
    </w:p>
    <w:p w14:paraId="7D3E4B98" w14:textId="77777777" w:rsidR="007E2FDF" w:rsidRDefault="00BF4B10" w:rsidP="00D00B43">
      <w:pPr>
        <w:pStyle w:val="Bibliography"/>
        <w:spacing w:line="480" w:lineRule="auto"/>
        <w:ind w:left="720" w:hanging="720"/>
        <w:rPr>
          <w:noProof/>
        </w:rPr>
      </w:pPr>
      <w:r>
        <w:rPr>
          <w:noProof/>
        </w:rPr>
        <w:t xml:space="preserve">Briggs, S. (2015). </w:t>
      </w:r>
      <w:r>
        <w:rPr>
          <w:i/>
          <w:iCs/>
          <w:noProof/>
        </w:rPr>
        <w:t>Criminology: Why People Commit Crime.</w:t>
      </w:r>
      <w:r>
        <w:rPr>
          <w:noProof/>
        </w:rPr>
        <w:t xml:space="preserve"> Florida: New Venture Publishers.</w:t>
      </w:r>
    </w:p>
    <w:p w14:paraId="59E6F1D1" w14:textId="77777777" w:rsidR="007E2FDF" w:rsidRDefault="00BF4B10" w:rsidP="00D00B43">
      <w:pPr>
        <w:pStyle w:val="Bibliography"/>
        <w:spacing w:line="480" w:lineRule="auto"/>
        <w:ind w:left="720" w:hanging="720"/>
        <w:rPr>
          <w:noProof/>
        </w:rPr>
      </w:pPr>
      <w:r>
        <w:rPr>
          <w:noProof/>
        </w:rPr>
        <w:t>Jr. Horack,</w:t>
      </w:r>
      <w:r>
        <w:rPr>
          <w:noProof/>
        </w:rPr>
        <w:t xml:space="preserve"> E. F. (2018). </w:t>
      </w:r>
      <w:r>
        <w:rPr>
          <w:i/>
          <w:iCs/>
          <w:noProof/>
        </w:rPr>
        <w:t>The Multiple Consequenses Of a Single Criminal Act.</w:t>
      </w:r>
      <w:r>
        <w:rPr>
          <w:noProof/>
        </w:rPr>
        <w:t xml:space="preserve"> New York: New York Press.</w:t>
      </w:r>
    </w:p>
    <w:p w14:paraId="0BD7B279" w14:textId="77777777" w:rsidR="007E2FDF" w:rsidRDefault="00BF4B10" w:rsidP="00D00B43">
      <w:pPr>
        <w:pStyle w:val="Bibliography"/>
        <w:spacing w:line="480" w:lineRule="auto"/>
        <w:ind w:left="720" w:hanging="720"/>
        <w:rPr>
          <w:noProof/>
        </w:rPr>
      </w:pPr>
      <w:r>
        <w:rPr>
          <w:noProof/>
        </w:rPr>
        <w:t xml:space="preserve">Rafter, N. (2016). </w:t>
      </w:r>
      <w:r>
        <w:rPr>
          <w:i/>
          <w:iCs/>
          <w:noProof/>
        </w:rPr>
        <w:t>The Criminal Brain: Understanding biological Theories of crime.</w:t>
      </w:r>
      <w:r>
        <w:rPr>
          <w:noProof/>
        </w:rPr>
        <w:t xml:space="preserve"> New York: NYU Press.</w:t>
      </w:r>
    </w:p>
    <w:p w14:paraId="2ED4F4E0" w14:textId="095298C1" w:rsidR="005F069F" w:rsidRDefault="00BF4B10" w:rsidP="00D00B43">
      <w:pPr>
        <w:spacing w:line="480" w:lineRule="auto"/>
        <w:jc w:val="center"/>
      </w:pPr>
      <w:r>
        <w:fldChar w:fldCharType="end"/>
      </w:r>
    </w:p>
    <w:p w14:paraId="7850633B" w14:textId="77777777" w:rsidR="00307F32" w:rsidRDefault="00307F32" w:rsidP="00D00B43">
      <w:pPr>
        <w:spacing w:line="480" w:lineRule="auto"/>
      </w:pPr>
    </w:p>
    <w:p w14:paraId="7345FB3B" w14:textId="77777777" w:rsidR="00307F32" w:rsidRDefault="00307F32" w:rsidP="00D00B43">
      <w:pPr>
        <w:spacing w:line="480" w:lineRule="auto"/>
      </w:pPr>
    </w:p>
    <w:p w14:paraId="68AFA03D" w14:textId="77777777" w:rsidR="000A57DC" w:rsidRDefault="000A57DC" w:rsidP="00D00B43">
      <w:pPr>
        <w:spacing w:line="480" w:lineRule="auto"/>
        <w:jc w:val="center"/>
      </w:pPr>
    </w:p>
    <w:p w14:paraId="5FF023BD" w14:textId="77777777" w:rsidR="00A013B8" w:rsidRDefault="00A013B8" w:rsidP="00D00B43">
      <w:pPr>
        <w:spacing w:line="480" w:lineRule="auto"/>
      </w:pPr>
    </w:p>
    <w:p w14:paraId="0D1879EF" w14:textId="77777777" w:rsidR="00DB4F4E" w:rsidRDefault="00BF4B10" w:rsidP="00D00B43">
      <w:pPr>
        <w:spacing w:line="480" w:lineRule="auto"/>
        <w:ind w:firstLine="720"/>
      </w:pPr>
      <w:r>
        <w:t xml:space="preserve"> </w:t>
      </w:r>
      <w:bookmarkEnd w:id="0"/>
    </w:p>
    <w:p w14:paraId="1B0DB5F5" w14:textId="77777777" w:rsidR="003E0A68" w:rsidRDefault="003E0A68" w:rsidP="00D00B43">
      <w:pPr>
        <w:spacing w:line="480" w:lineRule="auto"/>
      </w:pPr>
    </w:p>
    <w:sectPr w:rsidR="003E0A68" w:rsidSect="004751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AC5AF1" w14:textId="77777777" w:rsidR="00BF4B10" w:rsidRDefault="00BF4B10">
      <w:pPr>
        <w:spacing w:after="0" w:line="240" w:lineRule="auto"/>
      </w:pPr>
      <w:r>
        <w:separator/>
      </w:r>
    </w:p>
  </w:endnote>
  <w:endnote w:type="continuationSeparator" w:id="0">
    <w:p w14:paraId="39F04592" w14:textId="77777777" w:rsidR="00BF4B10" w:rsidRDefault="00BF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7BE54" w14:textId="77777777" w:rsidR="00BF4B10" w:rsidRDefault="00BF4B10">
      <w:pPr>
        <w:spacing w:after="0" w:line="240" w:lineRule="auto"/>
      </w:pPr>
      <w:r>
        <w:separator/>
      </w:r>
    </w:p>
  </w:footnote>
  <w:footnote w:type="continuationSeparator" w:id="0">
    <w:p w14:paraId="4CEBA909" w14:textId="77777777" w:rsidR="00BF4B10" w:rsidRDefault="00BF4B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6167444"/>
      <w:docPartObj>
        <w:docPartGallery w:val="Page Numbers (Top of Page)"/>
        <w:docPartUnique/>
      </w:docPartObj>
    </w:sdtPr>
    <w:sdtEndPr>
      <w:rPr>
        <w:noProof/>
      </w:rPr>
    </w:sdtEndPr>
    <w:sdtContent>
      <w:p w14:paraId="6AA9793C" w14:textId="6781885D" w:rsidR="00475183" w:rsidRDefault="00BF4B10">
        <w:pPr>
          <w:pStyle w:val="Header"/>
          <w:jc w:val="right"/>
        </w:pPr>
        <w:r w:rsidRPr="00475183">
          <w:t xml:space="preserve">ELEMENTS OF CRIME </w:t>
        </w:r>
        <w:r>
          <w:t xml:space="preserve">                                                                                                                </w:t>
        </w:r>
        <w:r>
          <w:fldChar w:fldCharType="begin"/>
        </w:r>
        <w:r>
          <w:instrText xml:space="preserve"> PAGE   \* MERGEFORMAT </w:instrText>
        </w:r>
        <w:r>
          <w:fldChar w:fldCharType="separate"/>
        </w:r>
        <w:r w:rsidR="00F90D1B">
          <w:rPr>
            <w:noProof/>
          </w:rPr>
          <w:t>4</w:t>
        </w:r>
        <w:r>
          <w:rPr>
            <w:noProof/>
          </w:rPr>
          <w:fldChar w:fldCharType="end"/>
        </w:r>
      </w:p>
    </w:sdtContent>
  </w:sdt>
  <w:p w14:paraId="32F44470" w14:textId="77777777" w:rsidR="00475183" w:rsidRDefault="004751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2746253"/>
      <w:docPartObj>
        <w:docPartGallery w:val="Page Numbers (Top of Page)"/>
        <w:docPartUnique/>
      </w:docPartObj>
    </w:sdtPr>
    <w:sdtEndPr>
      <w:rPr>
        <w:noProof/>
      </w:rPr>
    </w:sdtEndPr>
    <w:sdtContent>
      <w:p w14:paraId="6C0C37DB" w14:textId="75020738" w:rsidR="00475183" w:rsidRDefault="00BF4B10">
        <w:pPr>
          <w:pStyle w:val="Header"/>
          <w:jc w:val="right"/>
        </w:pPr>
        <w:r>
          <w:t>Running head:</w:t>
        </w:r>
        <w:r w:rsidRPr="00475183">
          <w:t xml:space="preserve"> ELEMENTS OF CRIME</w:t>
        </w:r>
        <w:r>
          <w:t xml:space="preserve">                                                                                       </w:t>
        </w:r>
        <w:r w:rsidRPr="00475183">
          <w:t xml:space="preserve"> </w:t>
        </w:r>
        <w:r>
          <w:fldChar w:fldCharType="begin"/>
        </w:r>
        <w:r>
          <w:instrText xml:space="preserve"> PAGE   \* MERGEFORMAT </w:instrText>
        </w:r>
        <w:r>
          <w:fldChar w:fldCharType="separate"/>
        </w:r>
        <w:r w:rsidR="00F90D1B">
          <w:rPr>
            <w:noProof/>
          </w:rPr>
          <w:t>1</w:t>
        </w:r>
        <w:r>
          <w:rPr>
            <w:noProof/>
          </w:rPr>
          <w:fldChar w:fldCharType="end"/>
        </w:r>
      </w:p>
    </w:sdtContent>
  </w:sdt>
  <w:p w14:paraId="60F79D07" w14:textId="77777777" w:rsidR="00475183" w:rsidRDefault="004751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F4E"/>
    <w:rsid w:val="00033C41"/>
    <w:rsid w:val="00053737"/>
    <w:rsid w:val="00057DE1"/>
    <w:rsid w:val="00076EA4"/>
    <w:rsid w:val="000A3692"/>
    <w:rsid w:val="000A57DC"/>
    <w:rsid w:val="000D2190"/>
    <w:rsid w:val="000D2410"/>
    <w:rsid w:val="000F4D43"/>
    <w:rsid w:val="00157940"/>
    <w:rsid w:val="00162139"/>
    <w:rsid w:val="0018770E"/>
    <w:rsid w:val="001B6B10"/>
    <w:rsid w:val="002910DF"/>
    <w:rsid w:val="002A52BB"/>
    <w:rsid w:val="002E3156"/>
    <w:rsid w:val="00307F32"/>
    <w:rsid w:val="00356D8A"/>
    <w:rsid w:val="003A0FCB"/>
    <w:rsid w:val="003A14F2"/>
    <w:rsid w:val="003E0A68"/>
    <w:rsid w:val="00421C2B"/>
    <w:rsid w:val="0044211C"/>
    <w:rsid w:val="00443F8E"/>
    <w:rsid w:val="0044749B"/>
    <w:rsid w:val="00462F2F"/>
    <w:rsid w:val="00471A87"/>
    <w:rsid w:val="00475183"/>
    <w:rsid w:val="004F6C0D"/>
    <w:rsid w:val="005E6591"/>
    <w:rsid w:val="005F069F"/>
    <w:rsid w:val="00620DCE"/>
    <w:rsid w:val="006667C0"/>
    <w:rsid w:val="0067062A"/>
    <w:rsid w:val="006E6144"/>
    <w:rsid w:val="00764F63"/>
    <w:rsid w:val="007E2FDF"/>
    <w:rsid w:val="008178E2"/>
    <w:rsid w:val="00841F70"/>
    <w:rsid w:val="008C26B6"/>
    <w:rsid w:val="008D744C"/>
    <w:rsid w:val="00931F1A"/>
    <w:rsid w:val="00990F0B"/>
    <w:rsid w:val="009B239F"/>
    <w:rsid w:val="00A013B8"/>
    <w:rsid w:val="00A20BC2"/>
    <w:rsid w:val="00A96CAE"/>
    <w:rsid w:val="00AD1781"/>
    <w:rsid w:val="00AD702C"/>
    <w:rsid w:val="00AE0E57"/>
    <w:rsid w:val="00AF6F12"/>
    <w:rsid w:val="00B46118"/>
    <w:rsid w:val="00B77F25"/>
    <w:rsid w:val="00B932B8"/>
    <w:rsid w:val="00BA657C"/>
    <w:rsid w:val="00BD545D"/>
    <w:rsid w:val="00BF4B10"/>
    <w:rsid w:val="00CA1304"/>
    <w:rsid w:val="00CA2DFD"/>
    <w:rsid w:val="00CB1822"/>
    <w:rsid w:val="00D00B43"/>
    <w:rsid w:val="00D33568"/>
    <w:rsid w:val="00DB3658"/>
    <w:rsid w:val="00DB3D86"/>
    <w:rsid w:val="00DB4F4E"/>
    <w:rsid w:val="00DD14FC"/>
    <w:rsid w:val="00E33194"/>
    <w:rsid w:val="00E9126F"/>
    <w:rsid w:val="00EA43F2"/>
    <w:rsid w:val="00EA5F32"/>
    <w:rsid w:val="00EA70F5"/>
    <w:rsid w:val="00EE24B9"/>
    <w:rsid w:val="00EF5AC1"/>
    <w:rsid w:val="00F772DB"/>
    <w:rsid w:val="00F90D1B"/>
    <w:rsid w:val="00FA6B9F"/>
    <w:rsid w:val="00FB0D44"/>
    <w:rsid w:val="00FD0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F32"/>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B10"/>
    <w:rPr>
      <w:rFonts w:ascii="Times New Roman" w:hAnsi="Times New Roman"/>
      <w:sz w:val="24"/>
    </w:rPr>
  </w:style>
  <w:style w:type="paragraph" w:styleId="Bibliography">
    <w:name w:val="Bibliography"/>
    <w:basedOn w:val="Normal"/>
    <w:next w:val="Normal"/>
    <w:uiPriority w:val="37"/>
    <w:unhideWhenUsed/>
    <w:rsid w:val="007E2FDF"/>
  </w:style>
  <w:style w:type="paragraph" w:styleId="BalloonText">
    <w:name w:val="Balloon Text"/>
    <w:basedOn w:val="Normal"/>
    <w:link w:val="BalloonTextChar"/>
    <w:uiPriority w:val="99"/>
    <w:semiHidden/>
    <w:unhideWhenUsed/>
    <w:rsid w:val="00475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183"/>
    <w:rPr>
      <w:rFonts w:ascii="Tahoma" w:hAnsi="Tahoma" w:cs="Tahoma"/>
      <w:sz w:val="16"/>
      <w:szCs w:val="16"/>
    </w:rPr>
  </w:style>
  <w:style w:type="paragraph" w:styleId="Footer">
    <w:name w:val="footer"/>
    <w:basedOn w:val="Normal"/>
    <w:link w:val="FooterChar"/>
    <w:uiPriority w:val="99"/>
    <w:unhideWhenUsed/>
    <w:rsid w:val="00475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18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F32"/>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B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B10"/>
    <w:rPr>
      <w:rFonts w:ascii="Times New Roman" w:hAnsi="Times New Roman"/>
      <w:sz w:val="24"/>
    </w:rPr>
  </w:style>
  <w:style w:type="paragraph" w:styleId="Bibliography">
    <w:name w:val="Bibliography"/>
    <w:basedOn w:val="Normal"/>
    <w:next w:val="Normal"/>
    <w:uiPriority w:val="37"/>
    <w:unhideWhenUsed/>
    <w:rsid w:val="007E2FDF"/>
  </w:style>
  <w:style w:type="paragraph" w:styleId="BalloonText">
    <w:name w:val="Balloon Text"/>
    <w:basedOn w:val="Normal"/>
    <w:link w:val="BalloonTextChar"/>
    <w:uiPriority w:val="99"/>
    <w:semiHidden/>
    <w:unhideWhenUsed/>
    <w:rsid w:val="00475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183"/>
    <w:rPr>
      <w:rFonts w:ascii="Tahoma" w:hAnsi="Tahoma" w:cs="Tahoma"/>
      <w:sz w:val="16"/>
      <w:szCs w:val="16"/>
    </w:rPr>
  </w:style>
  <w:style w:type="paragraph" w:styleId="Footer">
    <w:name w:val="footer"/>
    <w:basedOn w:val="Normal"/>
    <w:link w:val="FooterChar"/>
    <w:uiPriority w:val="99"/>
    <w:unhideWhenUsed/>
    <w:rsid w:val="00475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18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Ste15</b:Tag>
    <b:SourceType>Book</b:SourceType>
    <b:Guid>{D11579DD-B7C0-4068-902D-91C144615F5C}</b:Guid>
    <b:Title>Criminology: Why People Commit Crime</b:Title>
    <b:Year>2015</b:Year>
    <b:Author>
      <b:Author>
        <b:NameList>
          <b:Person>
            <b:Last>Briggs</b:Last>
            <b:First>Steven</b:First>
          </b:Person>
        </b:NameList>
      </b:Author>
    </b:Author>
    <b:City>Florida</b:City>
    <b:Publisher>New Venture Publishers</b:Publisher>
    <b:RefOrder>4</b:RefOrder>
  </b:Source>
  <b:Source>
    <b:Tag>NRa16</b:Tag>
    <b:SourceType>Book</b:SourceType>
    <b:Guid>{0072066E-72D0-4C6B-B156-9C1F13EAE494}</b:Guid>
    <b:Author>
      <b:Author>
        <b:NameList>
          <b:Person>
            <b:Last>Rafter</b:Last>
            <b:First>N.</b:First>
          </b:Person>
        </b:NameList>
      </b:Author>
    </b:Author>
    <b:Title>The Criminal Brain: Understanding biological Theories of crime</b:Title>
    <b:Year>2016</b:Year>
    <b:City>New York</b:City>
    <b:Publisher>NYU Press</b:Publisher>
    <b:RefOrder>3</b:RefOrder>
  </b:Source>
  <b:Source>
    <b:Tag>BBr17</b:Tag>
    <b:SourceType>Book</b:SourceType>
    <b:Guid>{EB7B7C64-6F27-45CB-81B2-6345F477B125}</b:Guid>
    <b:Author>
      <b:Author>
        <b:NameList>
          <b:Person>
            <b:Last>Brasol</b:Last>
            <b:First>B.</b:First>
          </b:Person>
        </b:NameList>
      </b:Author>
    </b:Author>
    <b:Title>The elements of crime</b:Title>
    <b:Year>2017</b:Year>
    <b:City>Chicago</b:City>
    <b:Publisher>Advance Press</b:Publisher>
    <b:RefOrder>1</b:RefOrder>
  </b:Source>
  <b:Source>
    <b:Tag>JrH18</b:Tag>
    <b:SourceType>Book</b:SourceType>
    <b:Guid>{7A60A8A3-9038-4FCC-8552-B96CD0427169}</b:Guid>
    <b:Author>
      <b:Author>
        <b:NameList>
          <b:Person>
            <b:Last>Jr. Horack</b:Last>
            <b:First>E.</b:First>
            <b:Middle>Farnandez</b:Middle>
          </b:Person>
        </b:NameList>
      </b:Author>
    </b:Author>
    <b:Title>The Multiple Consequenses Of a Single Criminal Act</b:Title>
    <b:Year>2018</b:Year>
    <b:City>New York</b:City>
    <b:Publisher>New York Press</b:Publisher>
    <b:RefOrder>2</b:RefOrder>
  </b:Source>
</b:Sources>
</file>

<file path=customXml/itemProps1.xml><?xml version="1.0" encoding="utf-8"?>
<ds:datastoreItem xmlns:ds="http://schemas.openxmlformats.org/officeDocument/2006/customXml" ds:itemID="{1AE6396E-3B05-450F-89D2-CA36DDB4F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54</cp:revision>
  <dcterms:created xsi:type="dcterms:W3CDTF">2020-03-23T06:08:00Z</dcterms:created>
  <dcterms:modified xsi:type="dcterms:W3CDTF">2020-03-23T10:54:00Z</dcterms:modified>
</cp:coreProperties>
</file>